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EA6400" w:rsidRDefault="00D468A9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</w:pPr>
      <w:r w:rsidRPr="00EA6400"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  <w:t>Anunț</w:t>
      </w:r>
    </w:p>
    <w:p w:rsidR="00D6367A" w:rsidRPr="00EA6400" w:rsidRDefault="00D60516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</w:pPr>
      <w:r w:rsidRPr="00EA6400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Solicitare de oferte privind achiziționarea echipamentului </w:t>
      </w:r>
    </w:p>
    <w:p w:rsidR="00D100FD" w:rsidRPr="00EA6400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EA6400" w:rsidRDefault="00D100FD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EA6400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Data lansării</w:t>
      </w:r>
      <w:r w:rsidR="008F3D83" w:rsidRPr="00EA6400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  <w:r w:rsidR="00D60516" w:rsidRPr="00EA6400">
        <w:rPr>
          <w:rFonts w:eastAsia="Times New Roman" w:cs="Arial"/>
          <w:noProof/>
          <w:sz w:val="24"/>
          <w:szCs w:val="24"/>
          <w:lang w:val="ro-RO"/>
        </w:rPr>
        <w:t>03.05</w:t>
      </w:r>
      <w:r w:rsidR="008F3D83" w:rsidRPr="00EA6400">
        <w:rPr>
          <w:rFonts w:eastAsia="Times New Roman" w:cs="Arial"/>
          <w:noProof/>
          <w:sz w:val="24"/>
          <w:szCs w:val="24"/>
          <w:lang w:val="ro-RO"/>
        </w:rPr>
        <w:t>.2018</w:t>
      </w:r>
    </w:p>
    <w:p w:rsidR="008F3D83" w:rsidRPr="00EA6400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EA6400" w:rsidRDefault="008F3D83" w:rsidP="001923E7">
      <w:pPr>
        <w:spacing w:after="0" w:line="276" w:lineRule="auto"/>
        <w:jc w:val="both"/>
        <w:rPr>
          <w:rFonts w:eastAsia="Times New Roman" w:cs="Arial"/>
          <w:b/>
          <w:bCs/>
          <w:noProof/>
          <w:sz w:val="24"/>
          <w:szCs w:val="24"/>
          <w:lang w:val="ro-RO"/>
        </w:rPr>
      </w:pPr>
      <w:r w:rsidRPr="00EA6400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Data limită pentru </w:t>
      </w:r>
      <w:r w:rsidR="00D60516" w:rsidRPr="00EA6400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aceptarea ofertelor</w:t>
      </w:r>
      <w:r w:rsidRPr="00EA6400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: </w:t>
      </w:r>
      <w:r w:rsidR="00D60516" w:rsidRPr="00EA6400">
        <w:rPr>
          <w:rFonts w:eastAsia="Times New Roman" w:cs="Arial"/>
          <w:bCs/>
          <w:noProof/>
          <w:sz w:val="24"/>
          <w:szCs w:val="24"/>
          <w:lang w:val="ro-RO"/>
        </w:rPr>
        <w:t>14.05</w:t>
      </w:r>
      <w:r w:rsidRPr="00EA6400">
        <w:rPr>
          <w:rFonts w:eastAsia="Times New Roman" w:cs="Arial"/>
          <w:bCs/>
          <w:noProof/>
          <w:sz w:val="24"/>
          <w:szCs w:val="24"/>
          <w:lang w:val="ro-RO"/>
        </w:rPr>
        <w:t>.2018, ora 18.00</w:t>
      </w:r>
    </w:p>
    <w:p w:rsidR="008F3D83" w:rsidRPr="00EA6400" w:rsidRDefault="008F3D83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A63805" w:rsidRPr="00EA6400" w:rsidRDefault="00D60516" w:rsidP="00D60516">
      <w:p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EA6400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Context</w:t>
      </w:r>
      <w:r w:rsidR="008F3D83" w:rsidRPr="00EA6400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</w:p>
    <w:p w:rsidR="00D100FD" w:rsidRPr="00EA6400" w:rsidRDefault="00D100FD" w:rsidP="001923E7">
      <w:pPr>
        <w:spacing w:after="0" w:line="276" w:lineRule="auto"/>
        <w:jc w:val="both"/>
        <w:rPr>
          <w:rFonts w:cs="Arial"/>
          <w:i/>
          <w:noProof/>
          <w:sz w:val="18"/>
          <w:szCs w:val="18"/>
          <w:shd w:val="clear" w:color="auto" w:fill="FFFFFF"/>
          <w:lang w:val="ro-RO"/>
        </w:rPr>
      </w:pPr>
    </w:p>
    <w:p w:rsidR="00D60516" w:rsidRPr="00EA6400" w:rsidRDefault="00D100FD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eastAsia="Times New Roman" w:cs="Arial"/>
          <w:noProof/>
          <w:sz w:val="24"/>
          <w:szCs w:val="24"/>
          <w:lang w:val="ro-RO"/>
        </w:rPr>
        <w:t>Proiectul </w:t>
      </w:r>
      <w:r w:rsidRPr="00EA6400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EA6400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EA6400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</w:t>
      </w:r>
      <w:r w:rsidR="00D60516"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iunea Europeană prin Programul</w:t>
      </w: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de Cooperare Teritorială Republica Moldova – Ucraina în cadrul Parteneriatului Estic (EaPTC). </w:t>
      </w:r>
    </w:p>
    <w:p w:rsidR="00D60516" w:rsidRPr="00EA6400" w:rsidRDefault="00D60516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D73A7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În acest </w:t>
      </w:r>
      <w:r w:rsidR="00D60516"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sens</w:t>
      </w: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, </w:t>
      </w:r>
      <w:r w:rsidR="00D60516"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IDIS „Viitorul” solicită oferte din partea ofertanților eligibili pentru calculatoare, laptopuri, cameră video, cameră</w:t>
      </w:r>
      <w:r w:rsidR="00D60516"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foto și</w:t>
      </w:r>
      <w:r w:rsidR="00D60516"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imprimante cu următoarele specificații tehnice minime: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  <w:t>Laptop (3 unități)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Sistem de operare -  Windows 10 licențiat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Processor (CPU)  -  Intel Core i5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Memorie internă: Memorie instalată: minim 8 GB, Tip memorie: DDR4;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Memorie de stocare  (SSD):  256Gb  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Display: 14", FullHD 1920x1080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Rețea: 1Gbit/s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Webcam: HD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Microfon încorporat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Garanţia: Cel puțin 24 luni din data livrării pentru toate componentele menționate mai sus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b/>
          <w:bCs/>
          <w:color w:val="000000"/>
          <w:sz w:val="24"/>
          <w:szCs w:val="24"/>
          <w:u w:val="single"/>
          <w:lang w:val="ro-RO" w:eastAsia="ru-RU"/>
        </w:rPr>
        <w:t xml:space="preserve">Calculator </w:t>
      </w:r>
      <w:proofErr w:type="spellStart"/>
      <w:r w:rsidRPr="00EA6400">
        <w:rPr>
          <w:rFonts w:eastAsia="Times New Roman" w:cs="Arial"/>
          <w:b/>
          <w:bCs/>
          <w:color w:val="000000"/>
          <w:sz w:val="24"/>
          <w:szCs w:val="24"/>
          <w:u w:val="single"/>
          <w:lang w:val="ro-RO" w:eastAsia="ru-RU"/>
        </w:rPr>
        <w:t>Desktop</w:t>
      </w:r>
      <w:proofErr w:type="spellEnd"/>
      <w:r w:rsidRPr="00EA6400">
        <w:rPr>
          <w:rFonts w:eastAsia="Times New Roman" w:cs="Arial"/>
          <w:b/>
          <w:bCs/>
          <w:color w:val="000000"/>
          <w:sz w:val="24"/>
          <w:szCs w:val="24"/>
          <w:u w:val="single"/>
          <w:lang w:val="ro-RO" w:eastAsia="ru-RU"/>
        </w:rPr>
        <w:t xml:space="preserve"> (</w:t>
      </w:r>
      <w:proofErr w:type="spellStart"/>
      <w:r w:rsidRPr="00EA6400">
        <w:rPr>
          <w:rFonts w:eastAsia="Times New Roman" w:cs="Arial"/>
          <w:b/>
          <w:bCs/>
          <w:color w:val="000000"/>
          <w:sz w:val="24"/>
          <w:szCs w:val="24"/>
          <w:u w:val="single"/>
          <w:lang w:val="ro-RO" w:eastAsia="ru-RU"/>
        </w:rPr>
        <w:t>All-in-one</w:t>
      </w:r>
      <w:proofErr w:type="spellEnd"/>
      <w:r w:rsidRPr="00EA6400">
        <w:rPr>
          <w:rFonts w:eastAsia="Times New Roman" w:cs="Arial"/>
          <w:b/>
          <w:bCs/>
          <w:color w:val="000000"/>
          <w:sz w:val="24"/>
          <w:szCs w:val="24"/>
          <w:u w:val="single"/>
          <w:lang w:val="ro-RO" w:eastAsia="ru-RU"/>
        </w:rPr>
        <w:t>) (3 unități):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Procesor (CPU): Intel Core i3-7100T sau Intel Pentium 4415U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Memorie operativă (RAM): 4Gb DDR4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Unitate optică: DVD-RW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Rețea: 1Gbit/s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Monitor: 21,5" 1920x1080 (Full HD), Iluminare: LED, Tehnologie: IPS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Mouse: Wireless inclus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proofErr w:type="spellStart"/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Keyboard</w:t>
      </w:r>
      <w:proofErr w:type="spellEnd"/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: Wireless inclus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Căști: cu microfon inclus</w:t>
      </w:r>
    </w:p>
    <w:p w:rsidR="00D60516" w:rsidRPr="00EA6400" w:rsidRDefault="00D60516" w:rsidP="00D60516">
      <w:pPr>
        <w:shd w:val="clear" w:color="auto" w:fill="FFFFFF"/>
        <w:spacing w:after="0" w:line="276" w:lineRule="auto"/>
        <w:rPr>
          <w:rFonts w:eastAsia="Times New Roman" w:cs="Arial"/>
          <w:color w:val="222222"/>
          <w:sz w:val="24"/>
          <w:szCs w:val="24"/>
          <w:lang w:val="ro-RO" w:eastAsia="ru-RU"/>
        </w:rPr>
      </w:pPr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 xml:space="preserve">Sistem de operare -  Windows 10 </w:t>
      </w:r>
      <w:proofErr w:type="spellStart"/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licentiat</w:t>
      </w:r>
      <w:proofErr w:type="spellEnd"/>
      <w:r w:rsidRPr="00EA6400">
        <w:rPr>
          <w:rFonts w:eastAsia="Times New Roman" w:cs="Arial"/>
          <w:color w:val="000000"/>
          <w:sz w:val="24"/>
          <w:szCs w:val="24"/>
          <w:lang w:val="ro-RO" w:eastAsia="ru-RU"/>
        </w:rPr>
        <w:t> 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lastRenderedPageBreak/>
        <w:t>Garanţia: Cel puțin 24 luni din data livrării pentru toate componentele menționate mai sus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  <w:t>Imprimantă (3 unități)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Tehnologie de printare - laser monocrom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Rezoluția de imprimare - 600 x 600 dpi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Memoria imprimantei - 512 MB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Resurse de imprimare - 50 000 pagini în lună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Viteza maximală a imprimării monocrom - 30 ppm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Imprimare faţă-verso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Mediile de printare – Format A4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Consumabile - cartuşe laser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Interfeţe - USB 2.0; Wi-Fi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Garanţia: Cel puțin 24 luni din data livrării 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  <w:t>Cameră foto KIT (1 unitate)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LC-displei - 3.0" </w:t>
      </w:r>
      <w:bookmarkStart w:id="0" w:name="_GoBack"/>
      <w:bookmarkEnd w:id="0"/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(76 mm)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Tipul matricei - CMOS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Dimensiunea matricei - 22,3 x 14,9 mm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Rezoluţia senzorului - 24–30MP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Pixeli efectivi - 24,2 milioane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Stabilizator de imagine - optic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Distanţa focală - 1,6x distanţa focală a obiectivului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Luminozitatea - 1/3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Zoom - optic: 10X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Filmare video - MPEG4 AVC / H.264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Imprimare audio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Interfeţe - Hi-Speed USB (port B)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Tipul cardului de memorie – SD; SD XC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Posibilitate de a încărca prin port-USB 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Senzor de orientare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Incluse accesorii – Geantă; Stativ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b/>
          <w:noProof/>
          <w:sz w:val="24"/>
          <w:szCs w:val="24"/>
          <w:u w:val="single"/>
          <w:shd w:val="clear" w:color="auto" w:fill="FFFFFF"/>
          <w:lang w:val="ro-RO"/>
        </w:rPr>
        <w:t>Cameră video (1 unitate)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  <w:t>Optică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Zoom optic -  20.00X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Senzor - CMOS Exmor R cu iluminare din spate de tip 1/2,5 (7,20 mm)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Obiectiv ZEISS Vario-Sonnar T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  <w:t>Înregistrare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Suport înregistrare - card memorie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Stabilizare de imagine - Sistem de stabilizare optica SteadyShot cu mod inteligent activ pe 5 axe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lastRenderedPageBreak/>
        <w:t>Rezoluție - HD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  <w:t>Caracteristici camera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Difuzoare încorporate - Boxa monaurala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Microfon încorporat - Microfon cu zoom pe 5.1 canale incorporat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Bliț sau lumină integrată - TTL preblit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Display - Diagonala Display 3.0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Tip display - Xtra Fine LCD™ de 7,5 cm (tip 3,0) 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Vizor - 0,6 cm (tip 0,24)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</w:pPr>
      <w:r w:rsidRPr="00EA6400">
        <w:rPr>
          <w:rFonts w:cs="Arial"/>
          <w:i/>
          <w:noProof/>
          <w:sz w:val="24"/>
          <w:szCs w:val="24"/>
          <w:u w:val="single"/>
          <w:shd w:val="clear" w:color="auto" w:fill="FFFFFF"/>
          <w:lang w:val="ro-RO"/>
        </w:rPr>
        <w:t>Caracteristici generale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Alimentare - NP-FV70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Dimensiuni - Aprox. 73 x 80,5 x 166,5 mm (cu bateria inclusa)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>Geantă inclusă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Garanţia: Cel puțin 24 luni din data livrării </w:t>
      </w:r>
    </w:p>
    <w:p w:rsidR="00DD73A7" w:rsidRPr="00EA6400" w:rsidRDefault="00DD73A7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D60516" w:rsidRPr="00EA6400" w:rsidRDefault="00D60516" w:rsidP="00D605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EA6400">
        <w:rPr>
          <w:rFonts w:asciiTheme="minorHAnsi" w:hAnsiTheme="minorHAnsi" w:cs="Arial"/>
          <w:b/>
          <w:color w:val="000000"/>
        </w:rPr>
        <w:t xml:space="preserve">Oferta trebuie să indice preţurile în MDL pentru fiecare tip de echipament </w:t>
      </w:r>
      <w:r w:rsidR="00EA6400">
        <w:rPr>
          <w:rFonts w:asciiTheme="minorHAnsi" w:hAnsiTheme="minorHAnsi" w:cs="Arial"/>
          <w:b/>
          <w:color w:val="000000"/>
        </w:rPr>
        <w:t>disponibil î</w:t>
      </w:r>
      <w:r w:rsidRPr="00EA6400">
        <w:rPr>
          <w:rFonts w:asciiTheme="minorHAnsi" w:hAnsiTheme="minorHAnsi" w:cs="Arial"/>
          <w:b/>
          <w:color w:val="000000"/>
        </w:rPr>
        <w:t>n stoc și/ sau dacă este cazul pentru toate tipurile de echipamente menționate mai sus și informații privind:</w:t>
      </w:r>
    </w:p>
    <w:p w:rsidR="00D60516" w:rsidRPr="00EA6400" w:rsidRDefault="00D60516" w:rsidP="00D60516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EA6400">
        <w:rPr>
          <w:rFonts w:asciiTheme="minorHAnsi" w:hAnsiTheme="minorHAnsi" w:cs="Arial"/>
          <w:color w:val="000000"/>
        </w:rPr>
        <w:t>datele de contact ale companiei;</w:t>
      </w:r>
    </w:p>
    <w:p w:rsidR="00D60516" w:rsidRPr="00EA6400" w:rsidRDefault="00D60516" w:rsidP="00D60516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hAnsiTheme="minorHAnsi" w:cs="Arial"/>
          <w:color w:val="000000"/>
        </w:rPr>
      </w:pPr>
      <w:r w:rsidRPr="00EA6400">
        <w:rPr>
          <w:rFonts w:asciiTheme="minorHAnsi" w:hAnsiTheme="minorHAnsi" w:cs="Arial"/>
          <w:color w:val="000000"/>
        </w:rPr>
        <w:t>datele bancare ale companiei.</w:t>
      </w:r>
    </w:p>
    <w:p w:rsidR="00D60516" w:rsidRPr="00EA6400" w:rsidRDefault="00D60516" w:rsidP="00D60516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 w:cs="Arial"/>
          <w:color w:val="000000"/>
        </w:rPr>
      </w:pPr>
    </w:p>
    <w:p w:rsidR="00D60516" w:rsidRPr="00EA6400" w:rsidRDefault="00D60516" w:rsidP="00D6051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="Arial"/>
          <w:b/>
          <w:color w:val="000000"/>
        </w:rPr>
      </w:pPr>
      <w:r w:rsidRPr="00EA6400">
        <w:rPr>
          <w:rFonts w:asciiTheme="minorHAnsi" w:hAnsiTheme="minorHAnsi" w:cs="Arial"/>
          <w:b/>
          <w:color w:val="000000"/>
          <w:shd w:val="clear" w:color="auto" w:fill="FFFFFF"/>
        </w:rPr>
        <w:t>Oferta va fi semnată de persoana împuternicită de companie și ștampila umedă aplicată pe document</w:t>
      </w:r>
      <w:r w:rsidRPr="00EA6400">
        <w:rPr>
          <w:rFonts w:asciiTheme="minorHAnsi" w:hAnsiTheme="minorHAnsi" w:cs="Arial"/>
          <w:b/>
          <w:color w:val="000000"/>
        </w:rPr>
        <w:t>.</w:t>
      </w:r>
    </w:p>
    <w:p w:rsidR="00D60516" w:rsidRPr="00EA6400" w:rsidRDefault="00D60516" w:rsidP="00D60516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eastAsia="Times New Roman" w:cs="Arial"/>
          <w:sz w:val="24"/>
          <w:szCs w:val="24"/>
          <w:lang w:val="ro-RO"/>
        </w:rPr>
      </w:pPr>
      <w:r w:rsidRPr="00EA6400">
        <w:rPr>
          <w:rFonts w:eastAsia="Times New Roman" w:cs="Arial"/>
          <w:b/>
          <w:bCs/>
          <w:color w:val="002060"/>
          <w:sz w:val="24"/>
          <w:szCs w:val="24"/>
          <w:lang w:val="ro-RO"/>
        </w:rPr>
        <w:t>Procedura de transmitere a ofertei</w:t>
      </w:r>
      <w:r w:rsidRPr="00EA6400">
        <w:rPr>
          <w:rFonts w:eastAsia="Times New Roman" w:cs="Arial"/>
          <w:sz w:val="24"/>
          <w:szCs w:val="24"/>
          <w:lang w:val="ro-RO"/>
        </w:rPr>
        <w:t xml:space="preserve">: Dosarul cu oferte va fi expediat pe următoarea adresă de e-mail: </w:t>
      </w:r>
      <w:hyperlink r:id="rId9" w:history="1">
        <w:r w:rsidRPr="00EA6400">
          <w:rPr>
            <w:rStyle w:val="Hyperlink"/>
            <w:rFonts w:eastAsia="Times New Roman" w:cs="Arial"/>
            <w:sz w:val="24"/>
            <w:szCs w:val="24"/>
            <w:lang w:val="ro-RO"/>
          </w:rPr>
          <w:t>ungureanu.carolina@gmail.com</w:t>
        </w:r>
      </w:hyperlink>
      <w:r w:rsidRPr="00EA6400">
        <w:rPr>
          <w:rFonts w:cs="Arial"/>
          <w:sz w:val="24"/>
          <w:szCs w:val="24"/>
          <w:lang w:val="ro-RO"/>
        </w:rPr>
        <w:t xml:space="preserve"> (cu </w:t>
      </w:r>
      <w:r w:rsidRPr="00EA6400">
        <w:rPr>
          <w:rFonts w:eastAsia="Times New Roman" w:cs="Arial"/>
          <w:sz w:val="24"/>
          <w:szCs w:val="24"/>
          <w:lang w:val="ro-RO"/>
        </w:rPr>
        <w:t>Titlu</w:t>
      </w:r>
      <w:r w:rsidRPr="00EA6400">
        <w:rPr>
          <w:rFonts w:eastAsia="Times New Roman" w:cs="Arial"/>
          <w:sz w:val="24"/>
          <w:szCs w:val="24"/>
          <w:lang w:val="ro-RO"/>
        </w:rPr>
        <w:t>l</w:t>
      </w:r>
      <w:r w:rsidRPr="00EA6400">
        <w:rPr>
          <w:rFonts w:eastAsia="Times New Roman" w:cs="Arial"/>
          <w:sz w:val="24"/>
          <w:szCs w:val="24"/>
          <w:lang w:val="ro-RO"/>
        </w:rPr>
        <w:t>: </w:t>
      </w:r>
      <w:r w:rsidRPr="00EA6400">
        <w:rPr>
          <w:rFonts w:eastAsia="Times New Roman" w:cs="Arial"/>
          <w:i/>
          <w:sz w:val="24"/>
          <w:szCs w:val="24"/>
          <w:lang w:val="ro-RO"/>
        </w:rPr>
        <w:t>Oferte achiziționare echipament</w:t>
      </w:r>
      <w:r w:rsidRPr="00EA6400">
        <w:rPr>
          <w:rFonts w:eastAsia="Times New Roman" w:cs="Arial"/>
          <w:bCs/>
          <w:kern w:val="36"/>
          <w:sz w:val="24"/>
          <w:szCs w:val="24"/>
          <w:lang w:val="ro-RO"/>
        </w:rPr>
        <w:t>),</w:t>
      </w:r>
      <w:r w:rsidRPr="00EA6400">
        <w:rPr>
          <w:rFonts w:cs="Arial"/>
          <w:sz w:val="24"/>
          <w:szCs w:val="24"/>
          <w:lang w:val="ro-RO"/>
        </w:rPr>
        <w:t xml:space="preserve"> sau depus la sediul </w:t>
      </w:r>
      <w:r w:rsidRPr="00EA6400">
        <w:rPr>
          <w:rFonts w:cs="Arial"/>
          <w:noProof/>
          <w:sz w:val="24"/>
          <w:szCs w:val="24"/>
          <w:lang w:val="ro-RO"/>
        </w:rPr>
        <w:t xml:space="preserve">la sediul </w:t>
      </w:r>
      <w:r w:rsidRPr="00EA6400">
        <w:rPr>
          <w:rFonts w:cs="Arial"/>
          <w:i/>
          <w:noProof/>
          <w:sz w:val="24"/>
          <w:szCs w:val="24"/>
          <w:lang w:val="ro-RO"/>
        </w:rPr>
        <w:t xml:space="preserve">IDIS </w:t>
      </w:r>
      <w:r w:rsidRPr="00EA6400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>„</w:t>
      </w:r>
      <w:r w:rsidRPr="00EA6400">
        <w:rPr>
          <w:rFonts w:cs="Arial"/>
          <w:i/>
          <w:noProof/>
          <w:sz w:val="24"/>
          <w:szCs w:val="24"/>
          <w:lang w:val="ro-RO"/>
        </w:rPr>
        <w:t>Viitorul”, or. Chișinău, str. Iacob Hâncu 10/1</w:t>
      </w:r>
      <w:r w:rsidRPr="00EA6400">
        <w:rPr>
          <w:rFonts w:cs="Arial"/>
          <w:i/>
          <w:sz w:val="24"/>
          <w:szCs w:val="24"/>
          <w:lang w:val="ro-RO"/>
        </w:rPr>
        <w:t xml:space="preserve">, </w:t>
      </w:r>
      <w:r w:rsidRPr="005830AD">
        <w:rPr>
          <w:rFonts w:cs="Arial"/>
          <w:sz w:val="24"/>
          <w:szCs w:val="24"/>
          <w:lang w:val="ro-RO"/>
        </w:rPr>
        <w:t>p</w:t>
      </w:r>
      <w:r w:rsidRPr="00EA6400">
        <w:rPr>
          <w:rFonts w:cs="Arial"/>
          <w:sz w:val="24"/>
          <w:szCs w:val="24"/>
          <w:lang w:val="ro-RO"/>
        </w:rPr>
        <w:t>â</w:t>
      </w:r>
      <w:r w:rsidRPr="00EA6400">
        <w:rPr>
          <w:rFonts w:eastAsia="Times New Roman" w:cs="Arial"/>
          <w:sz w:val="24"/>
          <w:szCs w:val="24"/>
          <w:lang w:val="ro-RO"/>
        </w:rPr>
        <w:t>nă pe data de </w:t>
      </w:r>
      <w:r w:rsidRPr="00EA6400">
        <w:rPr>
          <w:rFonts w:eastAsia="Times New Roman" w:cs="Arial"/>
          <w:b/>
          <w:sz w:val="24"/>
          <w:szCs w:val="24"/>
          <w:lang w:val="ro-RO"/>
        </w:rPr>
        <w:t>14 mai</w:t>
      </w:r>
      <w:r w:rsidRPr="00EA6400">
        <w:rPr>
          <w:rFonts w:eastAsia="Times New Roman" w:cs="Arial"/>
          <w:b/>
          <w:bCs/>
          <w:sz w:val="24"/>
          <w:szCs w:val="24"/>
          <w:lang w:val="ro-RO"/>
        </w:rPr>
        <w:t xml:space="preserve"> 2018, ora 18.00.</w:t>
      </w:r>
    </w:p>
    <w:p w:rsidR="00D60516" w:rsidRPr="00EA6400" w:rsidRDefault="00D60516" w:rsidP="00D60516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  <w:r w:rsidRPr="00EA6400">
        <w:rPr>
          <w:rFonts w:eastAsia="Times New Roman" w:cs="Arial"/>
          <w:bCs/>
          <w:i/>
          <w:sz w:val="24"/>
          <w:szCs w:val="24"/>
          <w:lang w:val="ro-RO"/>
        </w:rPr>
        <w:t xml:space="preserve">Achiziția de desfășoară </w:t>
      </w:r>
      <w:r w:rsidRPr="00EA6400">
        <w:rPr>
          <w:rFonts w:cs="Arial"/>
          <w:i/>
          <w:sz w:val="24"/>
          <w:szCs w:val="24"/>
          <w:lang w:val="ro-RO"/>
        </w:rPr>
        <w:t>în cadrul proiectului </w:t>
      </w:r>
      <w:r w:rsidRPr="00EA6400">
        <w:rPr>
          <w:rStyle w:val="Strong"/>
          <w:rFonts w:cs="Arial"/>
          <w:i/>
          <w:noProof/>
          <w:sz w:val="24"/>
          <w:szCs w:val="24"/>
          <w:shd w:val="clear" w:color="auto" w:fill="FFFFFF"/>
          <w:lang w:val="ro-RO"/>
        </w:rPr>
        <w:t>„</w:t>
      </w:r>
      <w:r w:rsidRPr="00EA6400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Iampol (Ucraina, regiunea Vinnița)</w:t>
      </w:r>
      <w:r w:rsidRPr="00EA6400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EA6400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 xml:space="preserve"> care este implementat de IDIS „Viitorul”, în parteneriat cu Consiliul raional Soroca și Administrația raională Iampol (Ucraina). Proiectul este cofinanțat de Uniunea Europeană prin Programul de Cooperare Teritorială Republica Moldova – Ucraina în cadrul Parteneriatului Estic (EaPTC). </w:t>
      </w:r>
    </w:p>
    <w:p w:rsidR="00D60516" w:rsidRPr="00EA6400" w:rsidRDefault="00D60516" w:rsidP="00D60516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60516" w:rsidRPr="00EA6400" w:rsidRDefault="00D60516" w:rsidP="00D60516">
      <w:pPr>
        <w:spacing w:after="0" w:line="276" w:lineRule="auto"/>
        <w:jc w:val="both"/>
        <w:rPr>
          <w:rFonts w:eastAsia="Times New Roman" w:cs="Arial"/>
          <w:b/>
          <w:bCs/>
          <w:sz w:val="24"/>
          <w:szCs w:val="24"/>
          <w:lang w:val="ro-RO"/>
        </w:rPr>
      </w:pPr>
      <w:r w:rsidRPr="00EA6400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>Proiectul cade sub incidența tratatelor internaționale pentru aplicarea scutirilor la impozitul pe venit, accize, taxe vamale, precum și aplicarea cotei zero a TVA pentru mărfurile și serviciile destinate a</w:t>
      </w:r>
      <w:r w:rsidR="005830AD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>cestora (publicat în Monitorul O</w:t>
      </w:r>
      <w:r w:rsidRPr="00EA6400">
        <w:rPr>
          <w:rFonts w:cs="Arial"/>
          <w:i/>
          <w:noProof/>
          <w:sz w:val="24"/>
          <w:szCs w:val="24"/>
          <w:shd w:val="clear" w:color="auto" w:fill="FFFFFF"/>
          <w:lang w:val="ro-RO"/>
        </w:rPr>
        <w:t>ficial, Hotărârea Guvernului Nr. 246 din 08.04.2010 - Anexa 1).</w:t>
      </w:r>
    </w:p>
    <w:p w:rsidR="00D60516" w:rsidRPr="00EA6400" w:rsidRDefault="00D60516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</w:p>
    <w:p w:rsidR="00D6367A" w:rsidRPr="00EA6400" w:rsidRDefault="00D6367A" w:rsidP="00D6367A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EA6400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277" w:rsidRDefault="00033277" w:rsidP="00FF3855">
      <w:pPr>
        <w:spacing w:after="0" w:line="240" w:lineRule="auto"/>
      </w:pPr>
      <w:r>
        <w:separator/>
      </w:r>
    </w:p>
  </w:endnote>
  <w:endnote w:type="continuationSeparator" w:id="0">
    <w:p w:rsidR="00033277" w:rsidRDefault="00033277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277" w:rsidRDefault="00033277" w:rsidP="00FF3855">
      <w:pPr>
        <w:spacing w:after="0" w:line="240" w:lineRule="auto"/>
      </w:pPr>
      <w:r>
        <w:separator/>
      </w:r>
    </w:p>
  </w:footnote>
  <w:footnote w:type="continuationSeparator" w:id="0">
    <w:p w:rsidR="00033277" w:rsidRDefault="00033277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327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E6"/>
    <w:multiLevelType w:val="hybridMultilevel"/>
    <w:tmpl w:val="E1505E02"/>
    <w:lvl w:ilvl="0" w:tplc="CEE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F6F"/>
    <w:multiLevelType w:val="hybridMultilevel"/>
    <w:tmpl w:val="3EFA8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D50BE"/>
    <w:multiLevelType w:val="hybridMultilevel"/>
    <w:tmpl w:val="8BBAF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F3574"/>
    <w:multiLevelType w:val="hybridMultilevel"/>
    <w:tmpl w:val="C812E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42A18"/>
    <w:multiLevelType w:val="hybridMultilevel"/>
    <w:tmpl w:val="08C4C3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A4400F"/>
    <w:multiLevelType w:val="hybridMultilevel"/>
    <w:tmpl w:val="7D964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873AF"/>
    <w:multiLevelType w:val="hybridMultilevel"/>
    <w:tmpl w:val="B1DCDA6E"/>
    <w:lvl w:ilvl="0" w:tplc="6FACB8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4BC13CA"/>
    <w:multiLevelType w:val="hybridMultilevel"/>
    <w:tmpl w:val="E3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56372C"/>
    <w:multiLevelType w:val="hybridMultilevel"/>
    <w:tmpl w:val="BC3A9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11"/>
  </w:num>
  <w:num w:numId="5">
    <w:abstractNumId w:val="17"/>
  </w:num>
  <w:num w:numId="6">
    <w:abstractNumId w:val="24"/>
  </w:num>
  <w:num w:numId="7">
    <w:abstractNumId w:val="22"/>
  </w:num>
  <w:num w:numId="8">
    <w:abstractNumId w:val="8"/>
  </w:num>
  <w:num w:numId="9">
    <w:abstractNumId w:val="4"/>
  </w:num>
  <w:num w:numId="10">
    <w:abstractNumId w:val="6"/>
  </w:num>
  <w:num w:numId="11">
    <w:abstractNumId w:val="20"/>
  </w:num>
  <w:num w:numId="12">
    <w:abstractNumId w:val="3"/>
  </w:num>
  <w:num w:numId="13">
    <w:abstractNumId w:val="27"/>
  </w:num>
  <w:num w:numId="14">
    <w:abstractNumId w:val="12"/>
  </w:num>
  <w:num w:numId="15">
    <w:abstractNumId w:val="25"/>
  </w:num>
  <w:num w:numId="16">
    <w:abstractNumId w:val="23"/>
  </w:num>
  <w:num w:numId="17">
    <w:abstractNumId w:val="21"/>
  </w:num>
  <w:num w:numId="18">
    <w:abstractNumId w:val="13"/>
  </w:num>
  <w:num w:numId="19">
    <w:abstractNumId w:val="5"/>
  </w:num>
  <w:num w:numId="20">
    <w:abstractNumId w:val="16"/>
  </w:num>
  <w:num w:numId="21">
    <w:abstractNumId w:val="7"/>
  </w:num>
  <w:num w:numId="22">
    <w:abstractNumId w:val="15"/>
  </w:num>
  <w:num w:numId="23">
    <w:abstractNumId w:val="29"/>
  </w:num>
  <w:num w:numId="24">
    <w:abstractNumId w:val="2"/>
  </w:num>
  <w:num w:numId="25">
    <w:abstractNumId w:val="26"/>
  </w:num>
  <w:num w:numId="26">
    <w:abstractNumId w:val="18"/>
  </w:num>
  <w:num w:numId="27">
    <w:abstractNumId w:val="0"/>
  </w:num>
  <w:num w:numId="28">
    <w:abstractNumId w:val="10"/>
  </w:num>
  <w:num w:numId="29">
    <w:abstractNumId w:val="28"/>
  </w:num>
  <w:num w:numId="30">
    <w:abstractNumId w:val="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33277"/>
    <w:rsid w:val="000619B8"/>
    <w:rsid w:val="00067B7E"/>
    <w:rsid w:val="000851E3"/>
    <w:rsid w:val="00090F9A"/>
    <w:rsid w:val="000C48AC"/>
    <w:rsid w:val="000E4C0C"/>
    <w:rsid w:val="000E6521"/>
    <w:rsid w:val="000F7F65"/>
    <w:rsid w:val="00124F30"/>
    <w:rsid w:val="00150998"/>
    <w:rsid w:val="0019059C"/>
    <w:rsid w:val="001923E7"/>
    <w:rsid w:val="001D4161"/>
    <w:rsid w:val="002100F2"/>
    <w:rsid w:val="00336BD0"/>
    <w:rsid w:val="00366395"/>
    <w:rsid w:val="003C0905"/>
    <w:rsid w:val="003D49B5"/>
    <w:rsid w:val="003F7DFB"/>
    <w:rsid w:val="0040307A"/>
    <w:rsid w:val="00446533"/>
    <w:rsid w:val="004516D5"/>
    <w:rsid w:val="004A04F6"/>
    <w:rsid w:val="004B10CA"/>
    <w:rsid w:val="004C476F"/>
    <w:rsid w:val="005830AD"/>
    <w:rsid w:val="005D44C9"/>
    <w:rsid w:val="006261CA"/>
    <w:rsid w:val="00684462"/>
    <w:rsid w:val="006B6BCD"/>
    <w:rsid w:val="006C6F5F"/>
    <w:rsid w:val="006D1920"/>
    <w:rsid w:val="00705B60"/>
    <w:rsid w:val="0070746E"/>
    <w:rsid w:val="00710FFA"/>
    <w:rsid w:val="007161A9"/>
    <w:rsid w:val="00743EDF"/>
    <w:rsid w:val="0075311E"/>
    <w:rsid w:val="0078070A"/>
    <w:rsid w:val="007F6611"/>
    <w:rsid w:val="00823D38"/>
    <w:rsid w:val="00847065"/>
    <w:rsid w:val="008D4F9D"/>
    <w:rsid w:val="008F3D83"/>
    <w:rsid w:val="00900BE4"/>
    <w:rsid w:val="0090521D"/>
    <w:rsid w:val="00920986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63805"/>
    <w:rsid w:val="00A80085"/>
    <w:rsid w:val="00AA54C1"/>
    <w:rsid w:val="00AE46EA"/>
    <w:rsid w:val="00AF768E"/>
    <w:rsid w:val="00B8507E"/>
    <w:rsid w:val="00B85DAE"/>
    <w:rsid w:val="00BB0DA1"/>
    <w:rsid w:val="00BB4706"/>
    <w:rsid w:val="00BC2250"/>
    <w:rsid w:val="00BE2215"/>
    <w:rsid w:val="00BE55CF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0516"/>
    <w:rsid w:val="00D6367A"/>
    <w:rsid w:val="00D9644A"/>
    <w:rsid w:val="00DA7FC4"/>
    <w:rsid w:val="00DB2E02"/>
    <w:rsid w:val="00DD73A7"/>
    <w:rsid w:val="00DE15D6"/>
    <w:rsid w:val="00E120B6"/>
    <w:rsid w:val="00E363CA"/>
    <w:rsid w:val="00E451C6"/>
    <w:rsid w:val="00EA6400"/>
    <w:rsid w:val="00EB09C3"/>
    <w:rsid w:val="00EB2072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  <w:style w:type="paragraph" w:styleId="NormalWeb">
    <w:name w:val="Normal (Web)"/>
    <w:basedOn w:val="Normal"/>
    <w:uiPriority w:val="99"/>
    <w:semiHidden/>
    <w:unhideWhenUsed/>
    <w:rsid w:val="00D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  <w:style w:type="paragraph" w:styleId="NormalWeb">
    <w:name w:val="Normal (Web)"/>
    <w:basedOn w:val="Normal"/>
    <w:uiPriority w:val="99"/>
    <w:semiHidden/>
    <w:unhideWhenUsed/>
    <w:rsid w:val="00D6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F848-534C-4D04-83DF-2E9F32719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705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4</cp:revision>
  <cp:lastPrinted>2018-01-30T08:56:00Z</cp:lastPrinted>
  <dcterms:created xsi:type="dcterms:W3CDTF">2018-05-03T12:47:00Z</dcterms:created>
  <dcterms:modified xsi:type="dcterms:W3CDTF">2018-05-03T13:18:00Z</dcterms:modified>
</cp:coreProperties>
</file>